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widowControl w:val="1"/>
        <w:spacing w:before="144"/>
        <w:ind/>
        <w:rPr>
          <w:rStyle w:val="Style_2_ch"/>
          <w:b w:val="1"/>
          <w:sz w:val="36"/>
        </w:rPr>
      </w:pPr>
      <w:bookmarkStart w:id="1" w:name="bookmark1"/>
    </w:p>
    <w:p w14:paraId="02000000">
      <w:pPr>
        <w:pStyle w:val="Style_3"/>
        <w:spacing w:before="170"/>
        <w:ind/>
        <w:jc w:val="both"/>
        <w:rPr>
          <w:rStyle w:val="Style_4_ch"/>
          <w:color w:val="000000"/>
          <w:sz w:val="24"/>
        </w:rPr>
      </w:pPr>
      <w:r>
        <w:rPr>
          <w:color w:val="000000"/>
        </w:rPr>
        <w:t>Рабочая программа по предмету «Родной язык» для 4 класса разработана на основе Федерального государственного образовательного стандарта начального общего образования (</w:t>
      </w:r>
      <w:r>
        <w:t xml:space="preserve">утвержден приказом </w:t>
      </w:r>
      <w:r>
        <w:t>Минобрнауки</w:t>
      </w:r>
      <w:r>
        <w:t xml:space="preserve"> РФ</w:t>
      </w:r>
      <w:r>
        <w:rPr>
          <w:i w:val="1"/>
        </w:rPr>
        <w:t> </w:t>
      </w:r>
      <w:r>
        <w:t>от 6 октября 2009 г. № 373 зарегистрирован в Минюсте России 22 декабря 2009 г., регистрационный номер 17785); на основе Примерных программ начального общего образования М.: Просвещение, 2011; на основе ав</w:t>
      </w:r>
      <w:r>
        <w:t xml:space="preserve">торской программы О.М. Александрова, Л.А. Вербицкая  </w:t>
      </w:r>
      <w:r>
        <w:t xml:space="preserve">и др. Русский язык. Рабочие программы. Предметная линия системы «Школа России» 1-4. – М.: Просвещение, 2014 </w:t>
      </w:r>
    </w:p>
    <w:p w14:paraId="03000000">
      <w:pPr>
        <w:ind w:firstLine="340"/>
        <w:jc w:val="both"/>
        <w:rPr>
          <w:rStyle w:val="Style_4_ch"/>
          <w:sz w:val="28"/>
        </w:rPr>
      </w:pPr>
      <w:r>
        <w:rPr>
          <w:rStyle w:val="Style_4_ch"/>
          <w:sz w:val="28"/>
        </w:rPr>
        <w:t xml:space="preserve"> УМК:</w:t>
      </w:r>
    </w:p>
    <w:p w14:paraId="04000000">
      <w:pPr>
        <w:tabs>
          <w:tab w:leader="none" w:pos="221" w:val="left"/>
        </w:tabs>
        <w:ind/>
      </w:pPr>
      <w:r>
        <w:t>О.М.Александрова, Л.А. Вербицкая</w:t>
      </w:r>
      <w:r>
        <w:t xml:space="preserve"> ,</w:t>
      </w:r>
      <w:r>
        <w:t xml:space="preserve"> С.И. Богданова Русский родной язык</w:t>
      </w:r>
      <w:r>
        <w:t>. 4 класс. Учебник для общеобразовательных учреж</w:t>
      </w:r>
      <w:r>
        <w:t>дений, Москва «Просвещение» «</w:t>
      </w:r>
      <w:r>
        <w:t>Учебная литература»  2020г</w:t>
      </w:r>
      <w:r>
        <w:t>.</w:t>
      </w:r>
      <w:r>
        <w:t>.</w:t>
      </w:r>
    </w:p>
    <w:p w14:paraId="05000000">
      <w:pPr>
        <w:tabs>
          <w:tab w:leader="none" w:pos="221" w:val="left"/>
        </w:tabs>
        <w:ind w:firstLine="0" w:left="360"/>
      </w:pPr>
    </w:p>
    <w:p w14:paraId="06000000">
      <w:pPr>
        <w:ind w:firstLine="0" w:left="405"/>
        <w:jc w:val="center"/>
        <w:rPr>
          <w:i w:val="1"/>
        </w:rPr>
      </w:pPr>
    </w:p>
    <w:p w14:paraId="07000000">
      <w:pPr>
        <w:ind/>
        <w:jc w:val="center"/>
      </w:pPr>
      <w:r>
        <w:rPr>
          <w:b w:val="1"/>
        </w:rPr>
        <w:t xml:space="preserve">РАЗДЕЛ 1. </w:t>
      </w:r>
      <w:r>
        <w:rPr>
          <w:b w:val="1"/>
        </w:rPr>
        <w:t>ПЛАНИРУЕМЫЕ РЕЗУЛЬТАТЫ ОСВОЕНИЯ ПРЕДМЕТА, КУРСА</w:t>
      </w:r>
    </w:p>
    <w:p w14:paraId="08000000">
      <w:pPr>
        <w:pStyle w:val="Style_5"/>
        <w:ind/>
        <w:jc w:val="both"/>
        <w:rPr>
          <w:rFonts w:ascii="Times New Roman" w:hAnsi="Times New Roman"/>
          <w:b w:val="1"/>
          <w:sz w:val="24"/>
        </w:rPr>
      </w:pPr>
      <w:bookmarkEnd w:id="1"/>
    </w:p>
    <w:p w14:paraId="09000000">
      <w:pPr>
        <w:spacing w:line="276" w:lineRule="auto"/>
        <w:ind/>
        <w:jc w:val="both"/>
      </w:pPr>
      <w:r>
        <w:rPr>
          <w:color w:val="000000"/>
        </w:rPr>
        <w:t>Курс родного (русского) языка в начальной школе - часть единого непрерывного курса обучения, поэтому он ориентирован на предмет и цели обучения русскому языку в основной школе.</w:t>
      </w:r>
    </w:p>
    <w:p w14:paraId="0A000000">
      <w:pPr>
        <w:pStyle w:val="Style_5"/>
        <w:spacing w:line="276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Личностные результаты</w:t>
      </w:r>
    </w:p>
    <w:p w14:paraId="0B000000">
      <w:pPr>
        <w:spacing w:line="276" w:lineRule="auto"/>
        <w:ind/>
        <w:jc w:val="both"/>
      </w:pPr>
      <w:r>
        <w:t>– осознавать роль языка и речи в жизни людей;</w:t>
      </w:r>
    </w:p>
    <w:p w14:paraId="0C000000">
      <w:pPr>
        <w:spacing w:line="276" w:lineRule="auto"/>
        <w:ind/>
        <w:jc w:val="both"/>
      </w:pPr>
      <w:r>
        <w:t>– эмоционально «проживать» текст, выражать свои эмоции;</w:t>
      </w:r>
    </w:p>
    <w:p w14:paraId="0D000000">
      <w:pPr>
        <w:spacing w:line="276" w:lineRule="auto"/>
        <w:ind/>
        <w:jc w:val="both"/>
      </w:pPr>
      <w:r>
        <w:t>– понимать эмоции других людей, сочувствовать, сопереживать;</w:t>
      </w:r>
    </w:p>
    <w:p w14:paraId="0E000000">
      <w:pPr>
        <w:spacing w:line="276" w:lineRule="auto"/>
        <w:ind/>
        <w:jc w:val="both"/>
      </w:pPr>
      <w:r>
        <w:t>–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14:paraId="0F000000">
      <w:pPr>
        <w:spacing w:line="276" w:lineRule="auto"/>
        <w:ind/>
        <w:jc w:val="both"/>
      </w:pPr>
      <w:r>
        <w:t>Средством достижения этих результатов служат тексты учебника.</w:t>
      </w:r>
    </w:p>
    <w:p w14:paraId="10000000">
      <w:pPr>
        <w:spacing w:line="276" w:lineRule="auto"/>
        <w:ind/>
        <w:jc w:val="both"/>
        <w:rPr>
          <w:b w:val="1"/>
        </w:rPr>
      </w:pPr>
    </w:p>
    <w:p w14:paraId="11000000">
      <w:pPr>
        <w:spacing w:line="276" w:lineRule="auto"/>
        <w:ind/>
        <w:jc w:val="both"/>
      </w:pPr>
      <w:r>
        <w:rPr>
          <w:b w:val="1"/>
        </w:rPr>
        <w:t>Метапредметные</w:t>
      </w:r>
      <w:r>
        <w:t> </w:t>
      </w:r>
      <w:r>
        <w:rPr>
          <w:b w:val="1"/>
        </w:rPr>
        <w:t>результаты</w:t>
      </w:r>
    </w:p>
    <w:p w14:paraId="12000000">
      <w:pPr>
        <w:spacing w:line="276" w:lineRule="auto"/>
        <w:ind/>
        <w:jc w:val="both"/>
        <w:rPr>
          <w:b w:val="1"/>
        </w:rPr>
      </w:pPr>
    </w:p>
    <w:p w14:paraId="13000000">
      <w:pPr>
        <w:spacing w:line="276" w:lineRule="auto"/>
        <w:ind/>
        <w:jc w:val="both"/>
        <w:rPr>
          <w:b w:val="1"/>
        </w:rPr>
      </w:pPr>
      <w:r>
        <w:rPr>
          <w:b w:val="1"/>
        </w:rPr>
        <w:t>Регулятивные УУД:</w:t>
      </w:r>
    </w:p>
    <w:p w14:paraId="14000000">
      <w:pPr>
        <w:spacing w:line="276" w:lineRule="auto"/>
        <w:ind/>
        <w:jc w:val="both"/>
      </w:pPr>
      <w:r>
        <w:t>– определять и формулировать цель деятельности на уроке с помощью учителя;</w:t>
      </w:r>
    </w:p>
    <w:p w14:paraId="15000000">
      <w:pPr>
        <w:spacing w:line="276" w:lineRule="auto"/>
        <w:ind/>
        <w:jc w:val="both"/>
      </w:pPr>
      <w:r>
        <w:t>– проговаривать последовательность действий на уроке;</w:t>
      </w:r>
    </w:p>
    <w:p w14:paraId="16000000">
      <w:pPr>
        <w:spacing w:line="276" w:lineRule="auto"/>
        <w:ind/>
        <w:jc w:val="both"/>
      </w:pPr>
      <w:r>
        <w:t>– учиться высказывать своё предположение (версию) на основе работы с материалом учебника;</w:t>
      </w:r>
    </w:p>
    <w:p w14:paraId="17000000">
      <w:pPr>
        <w:spacing w:line="276" w:lineRule="auto"/>
        <w:ind/>
        <w:jc w:val="both"/>
      </w:pPr>
      <w:r>
        <w:t>– учиться работать по предложенному учителем плану.</w:t>
      </w:r>
    </w:p>
    <w:p w14:paraId="18000000">
      <w:pPr>
        <w:spacing w:line="276" w:lineRule="auto"/>
        <w:ind/>
        <w:jc w:val="both"/>
      </w:pPr>
      <w:r>
        <w:t xml:space="preserve">Средством формирования </w:t>
      </w:r>
      <w:r>
        <w:t>регулятивных</w:t>
      </w:r>
      <w:r>
        <w:t xml:space="preserve"> УУД служит проблемно-диалогическая технология.</w:t>
      </w:r>
    </w:p>
    <w:p w14:paraId="19000000">
      <w:pPr>
        <w:spacing w:line="276" w:lineRule="auto"/>
        <w:ind/>
        <w:jc w:val="both"/>
        <w:rPr>
          <w:b w:val="1"/>
        </w:rPr>
      </w:pPr>
    </w:p>
    <w:p w14:paraId="1A000000">
      <w:pPr>
        <w:spacing w:line="276" w:lineRule="auto"/>
        <w:ind/>
        <w:jc w:val="both"/>
        <w:rPr>
          <w:b w:val="1"/>
        </w:rPr>
      </w:pPr>
      <w:r>
        <w:rPr>
          <w:b w:val="1"/>
        </w:rPr>
        <w:t>Познавательные УУД:</w:t>
      </w:r>
    </w:p>
    <w:p w14:paraId="1B000000">
      <w:pPr>
        <w:spacing w:line="276" w:lineRule="auto"/>
        <w:ind/>
        <w:jc w:val="both"/>
      </w:pPr>
      <w:r>
        <w:t>– ориентироваться в учебнике (на развороте, в оглавлении, в условных обозначениях); в словаре;</w:t>
      </w:r>
    </w:p>
    <w:p w14:paraId="1C000000">
      <w:pPr>
        <w:spacing w:line="276" w:lineRule="auto"/>
        <w:ind/>
        <w:jc w:val="both"/>
      </w:pPr>
      <w:r>
        <w:t>– находить ответы на вопросы в тексте, иллюстрациях;</w:t>
      </w:r>
    </w:p>
    <w:p w14:paraId="1D000000">
      <w:pPr>
        <w:spacing w:line="276" w:lineRule="auto"/>
        <w:ind/>
        <w:jc w:val="both"/>
      </w:pPr>
      <w:r>
        <w:t>– делать выводы в результате совместной работы класса и учителя;</w:t>
      </w:r>
    </w:p>
    <w:p w14:paraId="1E000000">
      <w:pPr>
        <w:spacing w:line="276" w:lineRule="auto"/>
        <w:ind/>
        <w:jc w:val="both"/>
      </w:pPr>
      <w:r>
        <w:t>– преобразовывать информацию из одной формы в другую: подробно пересказывать небольшие тексты.</w:t>
      </w:r>
    </w:p>
    <w:p w14:paraId="1F000000">
      <w:pPr>
        <w:spacing w:line="276" w:lineRule="auto"/>
        <w:ind/>
        <w:jc w:val="both"/>
      </w:pPr>
      <w:r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14:paraId="20000000">
      <w:pPr>
        <w:spacing w:line="276" w:lineRule="auto"/>
        <w:ind/>
        <w:jc w:val="both"/>
        <w:rPr>
          <w:b w:val="1"/>
        </w:rPr>
      </w:pPr>
    </w:p>
    <w:p w14:paraId="21000000">
      <w:pPr>
        <w:spacing w:line="276" w:lineRule="auto"/>
        <w:ind/>
        <w:jc w:val="both"/>
        <w:rPr>
          <w:b w:val="1"/>
        </w:rPr>
      </w:pPr>
      <w:r>
        <w:rPr>
          <w:b w:val="1"/>
        </w:rPr>
        <w:t>Коммуникативные УУД:</w:t>
      </w:r>
    </w:p>
    <w:p w14:paraId="22000000">
      <w:pPr>
        <w:spacing w:line="276" w:lineRule="auto"/>
        <w:ind/>
        <w:jc w:val="both"/>
      </w:pPr>
      <w:r>
        <w:t>– оформлять свои мысли в устной и письменной форме (на уровне предложения или небольшого текста);</w:t>
      </w:r>
    </w:p>
    <w:p w14:paraId="23000000">
      <w:pPr>
        <w:spacing w:line="276" w:lineRule="auto"/>
        <w:ind/>
        <w:jc w:val="both"/>
      </w:pPr>
      <w:r>
        <w:t>– слушать и понимать речь других; пользоваться приёмами слушания: фиксировать тему (заголовок), ключевые слова;</w:t>
      </w:r>
    </w:p>
    <w:p w14:paraId="24000000">
      <w:pPr>
        <w:spacing w:line="276" w:lineRule="auto"/>
        <w:ind/>
        <w:jc w:val="both"/>
      </w:pPr>
      <w:r>
        <w:t>– выразительно читать и пересказывать текст;</w:t>
      </w:r>
    </w:p>
    <w:p w14:paraId="25000000">
      <w:pPr>
        <w:spacing w:line="276" w:lineRule="auto"/>
        <w:ind/>
        <w:jc w:val="both"/>
      </w:pPr>
      <w:r>
        <w:t>– договариваться с одноклассниками совместно с учителем о правилах поведения и общения оценки и самооценки и следовать им;</w:t>
      </w:r>
    </w:p>
    <w:p w14:paraId="26000000">
      <w:pPr>
        <w:spacing w:line="276" w:lineRule="auto"/>
        <w:ind/>
        <w:jc w:val="both"/>
      </w:pPr>
      <w:r>
        <w:t>– учиться работать в паре, группе; выполнять различные роли (лидера, исполнителя).</w:t>
      </w:r>
    </w:p>
    <w:p w14:paraId="27000000">
      <w:pPr>
        <w:spacing w:line="276" w:lineRule="auto"/>
        <w:ind/>
        <w:jc w:val="both"/>
      </w:pPr>
      <w: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14:paraId="28000000">
      <w:pPr>
        <w:spacing w:line="276" w:lineRule="auto"/>
        <w:ind/>
        <w:jc w:val="both"/>
        <w:rPr>
          <w:b w:val="1"/>
        </w:rPr>
      </w:pPr>
    </w:p>
    <w:p w14:paraId="29000000">
      <w:pPr>
        <w:spacing w:line="276" w:lineRule="auto"/>
        <w:ind/>
        <w:jc w:val="both"/>
      </w:pPr>
      <w:r>
        <w:rPr>
          <w:b w:val="1"/>
        </w:rPr>
        <w:t>Предметные</w:t>
      </w:r>
      <w:r>
        <w:t> </w:t>
      </w:r>
      <w:r>
        <w:rPr>
          <w:b w:val="1"/>
        </w:rPr>
        <w:t>результаты</w:t>
      </w:r>
    </w:p>
    <w:p w14:paraId="2A000000">
      <w:pPr>
        <w:spacing w:line="276" w:lineRule="auto"/>
        <w:ind/>
        <w:jc w:val="both"/>
        <w:rPr>
          <w:b w:val="1"/>
        </w:rPr>
      </w:pPr>
    </w:p>
    <w:p w14:paraId="2B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 xml:space="preserve">В результате изучения учебного предмета «Родной язык» обучающиеся научатся осознавать язык как основное средство человеческого общения, формируется позитивное </w:t>
      </w:r>
      <w:r>
        <w:rPr>
          <w:color w:val="000000"/>
        </w:rPr>
        <w:t>эмоционально-ценностное отношение к родному языку, родной (русский язык) станет для обучающихся основой всего процесса обучения, средством развития их мышления, воображения, интеллектуальных и творческих способностей.</w:t>
      </w:r>
    </w:p>
    <w:p w14:paraId="2C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языка.</w:t>
      </w:r>
    </w:p>
    <w:p w14:paraId="2D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 уровне начального общего образования:</w:t>
      </w:r>
    </w:p>
    <w:p w14:paraId="2E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научится осознавать безошибочное письмо как одно из проявлений собственного уровня культуры;</w:t>
      </w:r>
    </w:p>
    <w:p w14:paraId="2F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 xml:space="preserve">-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</w:t>
      </w:r>
      <w:r>
        <w:rPr>
          <w:color w:val="000000"/>
        </w:rPr>
        <w:t>написанное</w:t>
      </w:r>
      <w:r>
        <w:rPr>
          <w:color w:val="000000"/>
        </w:rPr>
        <w:t>;</w:t>
      </w:r>
    </w:p>
    <w:p w14:paraId="30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получит первоначальные представления о системе и структуре русского языка;</w:t>
      </w:r>
    </w:p>
    <w:p w14:paraId="31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познакомится с разделами изучения языка - фонетикой и графикой, лексикой, словообразованием (</w:t>
      </w:r>
      <w:r>
        <w:rPr>
          <w:color w:val="000000"/>
        </w:rPr>
        <w:t>морфемикой</w:t>
      </w:r>
      <w:r>
        <w:rPr>
          <w:color w:val="000000"/>
        </w:rPr>
        <w:t>), морфологией и синтаксисом; в объеме содержания курса;</w:t>
      </w:r>
    </w:p>
    <w:p w14:paraId="32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</w:t>
      </w:r>
    </w:p>
    <w:p w14:paraId="33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Логических и познавательных универсальных учебных действий с языковыми единицами.</w:t>
      </w:r>
    </w:p>
    <w:p w14:paraId="34000000">
      <w:pPr>
        <w:spacing w:line="276" w:lineRule="auto"/>
        <w:ind/>
        <w:jc w:val="both"/>
        <w:rPr>
          <w:b w:val="1"/>
          <w:color w:val="000000"/>
        </w:rPr>
      </w:pPr>
    </w:p>
    <w:p w14:paraId="35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Раздел «Фонетика и графика»</w:t>
      </w:r>
    </w:p>
    <w:p w14:paraId="36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научится:</w:t>
      </w:r>
    </w:p>
    <w:p w14:paraId="37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различать звуки и буквы;</w:t>
      </w:r>
    </w:p>
    <w:p w14:paraId="38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14:paraId="39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научиться:</w:t>
      </w:r>
    </w:p>
    <w:p w14:paraId="3A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14:paraId="3B000000">
      <w:pPr>
        <w:spacing w:line="276" w:lineRule="auto"/>
        <w:ind/>
        <w:jc w:val="both"/>
        <w:rPr>
          <w:b w:val="1"/>
          <w:color w:val="000000"/>
        </w:rPr>
      </w:pPr>
    </w:p>
    <w:p w14:paraId="3C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Раздел «Орфоэпия»</w:t>
      </w:r>
    </w:p>
    <w:p w14:paraId="3D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научится:</w:t>
      </w:r>
    </w:p>
    <w:p w14:paraId="3E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</w:t>
      </w:r>
    </w:p>
    <w:p w14:paraId="3F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</w:t>
      </w:r>
      <w:r>
        <w:rPr>
          <w:color w:val="000000"/>
        </w:rPr>
        <w:t>:</w:t>
      </w:r>
    </w:p>
    <w:p w14:paraId="40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14:paraId="41000000">
      <w:pPr>
        <w:spacing w:line="276" w:lineRule="auto"/>
        <w:ind/>
        <w:jc w:val="both"/>
        <w:rPr>
          <w:b w:val="1"/>
          <w:color w:val="000000"/>
        </w:rPr>
      </w:pPr>
    </w:p>
    <w:p w14:paraId="42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Раздел «Состав слова (</w:t>
      </w:r>
      <w:r>
        <w:rPr>
          <w:b w:val="1"/>
          <w:color w:val="000000"/>
        </w:rPr>
        <w:t>морфемика</w:t>
      </w:r>
      <w:r>
        <w:rPr>
          <w:b w:val="1"/>
          <w:color w:val="000000"/>
        </w:rPr>
        <w:t>)»</w:t>
      </w:r>
    </w:p>
    <w:p w14:paraId="43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научится:</w:t>
      </w:r>
    </w:p>
    <w:p w14:paraId="44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различать изменяемые и неизменяемые слова;</w:t>
      </w:r>
    </w:p>
    <w:p w14:paraId="45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различать родственные (однокоренные) слова и формы слова;</w:t>
      </w:r>
    </w:p>
    <w:p w14:paraId="46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находить в словах с однозначно выделяемыми морфемами окончание, корень, приставку, суффикс.</w:t>
      </w:r>
    </w:p>
    <w:p w14:paraId="47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</w:t>
      </w:r>
    </w:p>
    <w:p w14:paraId="48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выполнять морфемный анализ слова в соответствии с предложенным учебником алгоритмом, оценивать правильность его выполнения;</w:t>
      </w:r>
    </w:p>
    <w:p w14:paraId="49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использовать результаты выполненного морфемного анализа для решения орфографических и/или речевых задач.</w:t>
      </w:r>
    </w:p>
    <w:p w14:paraId="4A000000">
      <w:pPr>
        <w:spacing w:line="276" w:lineRule="auto"/>
        <w:ind/>
        <w:jc w:val="both"/>
        <w:rPr>
          <w:b w:val="1"/>
          <w:color w:val="000000"/>
        </w:rPr>
      </w:pPr>
    </w:p>
    <w:p w14:paraId="4B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Раздел «Лексика»</w:t>
      </w:r>
    </w:p>
    <w:p w14:paraId="4C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научится:</w:t>
      </w:r>
    </w:p>
    <w:p w14:paraId="4D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выявлять слова, значение которых требует уточнения;</w:t>
      </w:r>
    </w:p>
    <w:p w14:paraId="4E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определять значение слова по тексту или уточнять с помощью толкового словаря</w:t>
      </w:r>
    </w:p>
    <w:p w14:paraId="4F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подбирать синонимы для устранения повторов в тексте.</w:t>
      </w:r>
    </w:p>
    <w:p w14:paraId="50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научиться:</w:t>
      </w:r>
    </w:p>
    <w:p w14:paraId="51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подбирать антонимы для точной характеристики предметов при их сравнении;</w:t>
      </w:r>
    </w:p>
    <w:p w14:paraId="52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различать употребление в тексте слов в прямом и переносном значении (простые случаи);</w:t>
      </w:r>
    </w:p>
    <w:p w14:paraId="53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оценивать уместность использования слов в тексте.</w:t>
      </w:r>
    </w:p>
    <w:p w14:paraId="54000000">
      <w:pPr>
        <w:spacing w:line="276" w:lineRule="auto"/>
        <w:ind/>
        <w:jc w:val="both"/>
        <w:rPr>
          <w:b w:val="1"/>
          <w:color w:val="000000"/>
        </w:rPr>
      </w:pPr>
    </w:p>
    <w:p w14:paraId="55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Раздел «Морфология»</w:t>
      </w:r>
    </w:p>
    <w:p w14:paraId="56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 xml:space="preserve">Выпускник научится: </w:t>
      </w:r>
      <w:r>
        <w:rPr>
          <w:color w:val="000000"/>
        </w:rPr>
        <w:t>-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14:paraId="57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научиться:</w:t>
      </w:r>
    </w:p>
    <w:p w14:paraId="58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14:paraId="59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</w:t>
      </w:r>
      <w:r>
        <w:rPr>
          <w:color w:val="000000"/>
        </w:rPr>
        <w:t xml:space="preserve"> а, но, частицу не при глаголах;</w:t>
      </w:r>
    </w:p>
    <w:p w14:paraId="5A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>распознавать грамматические признаки слов;</w:t>
      </w:r>
    </w:p>
    <w:p w14:paraId="5B000000">
      <w:pPr>
        <w:spacing w:line="276" w:lineRule="auto"/>
        <w:ind/>
        <w:jc w:val="both"/>
        <w:rPr>
          <w:color w:val="000000"/>
        </w:rPr>
      </w:pPr>
    </w:p>
    <w:p w14:paraId="5C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Раздел «Синтаксис»</w:t>
      </w:r>
    </w:p>
    <w:p w14:paraId="5D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научится:</w:t>
      </w:r>
    </w:p>
    <w:p w14:paraId="5E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различать предложение, словосочетание, слово;</w:t>
      </w:r>
    </w:p>
    <w:p w14:paraId="5F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устанавливать при помощи смысловых вопросов связь между словами в словосочетании и предложении;</w:t>
      </w:r>
    </w:p>
    <w:p w14:paraId="60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находить главные и второстепенные (без деления на виды) члены предложения;</w:t>
      </w:r>
    </w:p>
    <w:p w14:paraId="61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выделять предложения с однородными членами.</w:t>
      </w:r>
    </w:p>
    <w:p w14:paraId="62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научиться:</w:t>
      </w:r>
    </w:p>
    <w:p w14:paraId="63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 xml:space="preserve">- различать второстепенные члены предложения </w:t>
      </w:r>
      <w:r>
        <w:rPr>
          <w:color w:val="000000"/>
        </w:rPr>
        <w:t>—о</w:t>
      </w:r>
      <w:r>
        <w:rPr>
          <w:color w:val="000000"/>
        </w:rPr>
        <w:t>пределения, дополнения, обстоятельства;</w:t>
      </w:r>
    </w:p>
    <w:p w14:paraId="64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14:paraId="65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различать простые и сложные предложения.</w:t>
      </w:r>
    </w:p>
    <w:p w14:paraId="66000000">
      <w:pPr>
        <w:spacing w:line="276" w:lineRule="auto"/>
        <w:ind/>
        <w:jc w:val="both"/>
        <w:rPr>
          <w:b w:val="1"/>
          <w:color w:val="000000"/>
        </w:rPr>
      </w:pPr>
    </w:p>
    <w:p w14:paraId="67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Содержательная линия «Орфография и пунктуация»</w:t>
      </w:r>
    </w:p>
    <w:p w14:paraId="68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научится:</w:t>
      </w:r>
    </w:p>
    <w:p w14:paraId="69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применять правила правописания (в объёме содержания курса);</w:t>
      </w:r>
    </w:p>
    <w:p w14:paraId="6A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определять (уточнять) написание слова по орфографическому словарю учебника;</w:t>
      </w:r>
    </w:p>
    <w:p w14:paraId="6B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проверять собственный и предложенный текст, находить и исправлять орфографические и пунктуационные ошибки.</w:t>
      </w:r>
    </w:p>
    <w:p w14:paraId="6C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научиться:</w:t>
      </w:r>
    </w:p>
    <w:p w14:paraId="6D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осознавать место возможного возникновения орфографической ошибки;</w:t>
      </w:r>
    </w:p>
    <w:p w14:paraId="6E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подбирать примеры с определённой орфограммой;</w:t>
      </w:r>
    </w:p>
    <w:p w14:paraId="6F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при работе над ошибками осознавать причины появления ошибки и определять способы действий, помогающие предотвратить её в последующих письменных работах.</w:t>
      </w:r>
    </w:p>
    <w:p w14:paraId="70000000">
      <w:pPr>
        <w:spacing w:line="276" w:lineRule="auto"/>
        <w:ind/>
        <w:jc w:val="both"/>
        <w:rPr>
          <w:b w:val="1"/>
          <w:color w:val="000000"/>
        </w:rPr>
      </w:pPr>
    </w:p>
    <w:p w14:paraId="71000000">
      <w:pPr>
        <w:spacing w:line="276" w:lineRule="auto"/>
        <w:ind/>
        <w:jc w:val="both"/>
        <w:rPr>
          <w:color w:val="000000"/>
        </w:rPr>
      </w:pPr>
      <w:r>
        <w:rPr>
          <w:b w:val="1"/>
          <w:color w:val="000000"/>
        </w:rPr>
        <w:t>Содержательная линия «Развитие речи»</w:t>
      </w:r>
    </w:p>
    <w:p w14:paraId="72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научится:</w:t>
      </w:r>
    </w:p>
    <w:p w14:paraId="73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оценивать правильность (уместность</w:t>
      </w:r>
      <w:r>
        <w:rPr>
          <w:color w:val="000000"/>
        </w:rPr>
        <w:t>)в</w:t>
      </w:r>
      <w:r>
        <w:rPr>
          <w:color w:val="000000"/>
        </w:rPr>
        <w:t>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14:paraId="74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- </w:t>
      </w:r>
      <w:r>
        <w:rPr>
          <w:color w:val="000000"/>
        </w:rPr>
        <w:t>выражать собственное мнение и аргументировать его;</w:t>
      </w:r>
    </w:p>
    <w:p w14:paraId="75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- </w:t>
      </w:r>
      <w:r>
        <w:rPr>
          <w:color w:val="000000"/>
        </w:rPr>
        <w:t>самостоятельно озаглавливать текст;</w:t>
      </w:r>
    </w:p>
    <w:p w14:paraId="76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- </w:t>
      </w:r>
      <w:r>
        <w:rPr>
          <w:color w:val="000000"/>
        </w:rPr>
        <w:t>составлять план текста.</w:t>
      </w:r>
    </w:p>
    <w:p w14:paraId="77000000">
      <w:pPr>
        <w:spacing w:line="276" w:lineRule="auto"/>
        <w:ind/>
        <w:jc w:val="both"/>
        <w:rPr>
          <w:color w:val="000000"/>
        </w:rPr>
      </w:pPr>
      <w:r>
        <w:rPr>
          <w:b w:val="1"/>
          <w:i w:val="1"/>
          <w:color w:val="000000"/>
        </w:rPr>
        <w:t>Выпускник получит возможность научиться:</w:t>
      </w:r>
    </w:p>
    <w:p w14:paraId="78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создавать тексты по предложенному заголовку;</w:t>
      </w:r>
    </w:p>
    <w:p w14:paraId="79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подробно или выборочно пересказывать текст;</w:t>
      </w:r>
    </w:p>
    <w:p w14:paraId="7A000000">
      <w:pPr>
        <w:spacing w:line="276" w:lineRule="auto"/>
        <w:ind/>
        <w:jc w:val="both"/>
        <w:rPr>
          <w:color w:val="000000"/>
        </w:rPr>
      </w:pPr>
      <w:r>
        <w:rPr>
          <w:color w:val="000000"/>
        </w:rPr>
        <w:t>- пересказывать текст от другого лица;</w:t>
      </w:r>
    </w:p>
    <w:p w14:paraId="7B000000">
      <w:pPr>
        <w:spacing w:line="276" w:lineRule="auto"/>
        <w:ind/>
        <w:jc w:val="both"/>
      </w:pPr>
    </w:p>
    <w:p w14:paraId="7C000000">
      <w:pPr>
        <w:spacing w:line="276" w:lineRule="auto"/>
        <w:ind/>
        <w:jc w:val="both"/>
      </w:pPr>
    </w:p>
    <w:p w14:paraId="7D000000">
      <w:pPr>
        <w:spacing w:after="200" w:line="276" w:lineRule="auto"/>
        <w:ind/>
        <w:jc w:val="center"/>
        <w:rPr>
          <w:b w:val="1"/>
        </w:rPr>
      </w:pPr>
      <w:r>
        <w:rPr>
          <w:b w:val="1"/>
        </w:rPr>
        <w:t>РАЗДЕЛ 2.</w:t>
      </w:r>
      <w:r>
        <w:rPr>
          <w:b w:val="1"/>
        </w:rPr>
        <w:t xml:space="preserve"> СОДЕРЖАНИЕ УЧЕБНОГО ПРЕДМЕТА</w:t>
      </w:r>
    </w:p>
    <w:p w14:paraId="7E000000">
      <w:pPr>
        <w:pStyle w:val="Style_3"/>
        <w:spacing w:after="150" w:before="0"/>
        <w:ind/>
        <w:rPr>
          <w:b w:val="1"/>
          <w:color w:val="000000"/>
        </w:rPr>
      </w:pPr>
      <w:r>
        <w:rPr>
          <w:b w:val="1"/>
          <w:i w:val="1"/>
          <w:color w:val="000000"/>
        </w:rPr>
        <w:t>Раздел 1. Русский язык: прошлое и настоящее (10 ч).</w:t>
      </w:r>
    </w:p>
    <w:p w14:paraId="7F000000">
      <w:pPr>
        <w:pStyle w:val="Style_3"/>
        <w:spacing w:after="150" w:before="0"/>
        <w:ind/>
        <w:jc w:val="both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 xml:space="preserve">Русский язык как развивающееся явление. </w:t>
      </w:r>
      <w:r>
        <w:rPr>
          <w:color w:val="000000"/>
        </w:rPr>
        <w:t>Слова, связанные с качествами и чувствами людей (например, добросердечный, доброжелательный, благодарный, бескорыстный); слова, связанные с обучением.</w:t>
      </w:r>
      <w:r>
        <w:rPr>
          <w:color w:val="000000"/>
        </w:rPr>
        <w:t xml:space="preserve"> </w:t>
      </w:r>
      <w:r>
        <w:rPr>
          <w:color w:val="000000"/>
        </w:rPr>
        <w:t>Слова, называющие родственные отношения (например, матушка, батюшка, братец, сестрица, мачеха, падчерица).</w:t>
      </w:r>
      <w:r>
        <w:rPr>
          <w:color w:val="000000"/>
        </w:rPr>
        <w:t xml:space="preserve"> 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  <w:r>
        <w:rPr>
          <w:color w:val="000000"/>
        </w:rPr>
        <w:t xml:space="preserve"> </w:t>
      </w:r>
      <w:r>
        <w:rPr>
          <w:color w:val="000000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  <w:r>
        <w:rPr>
          <w:color w:val="000000"/>
        </w:rPr>
        <w:t xml:space="preserve"> </w:t>
      </w:r>
      <w:r>
        <w:rPr>
          <w:color w:val="000000"/>
        </w:rPr>
        <w:t xml:space="preserve">Лексика, заимствованная русским языком из языков народов России и мира. Русские слова в языках других </w:t>
      </w:r>
      <w:r>
        <w:rPr>
          <w:color w:val="000000"/>
        </w:rPr>
        <w:t>народов</w:t>
      </w:r>
      <w:r>
        <w:rPr>
          <w:color w:val="000000"/>
        </w:rPr>
        <w:t>.С</w:t>
      </w:r>
      <w:r>
        <w:rPr>
          <w:color w:val="000000"/>
        </w:rPr>
        <w:t>вязь</w:t>
      </w:r>
      <w:r>
        <w:rPr>
          <w:color w:val="000000"/>
        </w:rPr>
        <w:t xml:space="preserve">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</w:t>
      </w:r>
    </w:p>
    <w:p w14:paraId="80000000">
      <w:pPr>
        <w:pStyle w:val="Style_3"/>
        <w:spacing w:after="150" w:before="0"/>
        <w:ind/>
        <w:rPr>
          <w:b w:val="1"/>
          <w:color w:val="000000"/>
        </w:rPr>
      </w:pPr>
      <w:r>
        <w:rPr>
          <w:b w:val="1"/>
          <w:i w:val="1"/>
          <w:color w:val="000000"/>
        </w:rPr>
        <w:t>Раздел 2. Язык в действии (10 ч)</w:t>
      </w:r>
      <w:r>
        <w:rPr>
          <w:color w:val="000000"/>
        </w:rPr>
        <w:br/>
      </w:r>
    </w:p>
    <w:p w14:paraId="81000000">
      <w:pPr>
        <w:pStyle w:val="Style_3"/>
        <w:spacing w:after="150" w:before="0"/>
        <w:ind/>
        <w:jc w:val="both"/>
        <w:rPr>
          <w:b w:val="1"/>
          <w:color w:val="000000"/>
        </w:rPr>
      </w:pPr>
      <w:r>
        <w:rPr>
          <w:b w:val="1"/>
          <w:color w:val="000000"/>
        </w:rPr>
        <w:t xml:space="preserve">    </w:t>
      </w:r>
      <w:r>
        <w:rPr>
          <w:color w:val="000000"/>
        </w:rPr>
        <w:t>Нормы употребления глаголов. Как правильно произносить слова (пропедевтическая работа по предупреждению ошибок в произношении слов в речи). Трудные случаи образования формы 1 лица единственного числа настоящего и будущего времени глаголов (на пропедевтическом уровне). Образование форм глаголов 1 лица (</w:t>
      </w:r>
      <w:r>
        <w:rPr>
          <w:i w:val="1"/>
          <w:color w:val="000000"/>
        </w:rPr>
        <w:t>весить-вешу</w:t>
      </w:r>
      <w:r>
        <w:rPr>
          <w:i w:val="1"/>
          <w:color w:val="000000"/>
        </w:rPr>
        <w:t xml:space="preserve">, </w:t>
      </w:r>
      <w:r>
        <w:rPr>
          <w:i w:val="1"/>
          <w:color w:val="000000"/>
        </w:rPr>
        <w:t>–б</w:t>
      </w:r>
      <w:r>
        <w:rPr>
          <w:i w:val="1"/>
          <w:color w:val="000000"/>
        </w:rPr>
        <w:t xml:space="preserve">егите, </w:t>
      </w:r>
      <w:r>
        <w:rPr>
          <w:i w:val="1"/>
          <w:color w:val="000000"/>
        </w:rPr>
        <w:t>плескать-плещу</w:t>
      </w:r>
      <w:r>
        <w:rPr>
          <w:color w:val="000000"/>
        </w:rPr>
        <w:t> и др.). Особенности употребления глаголов – синонимов (</w:t>
      </w:r>
      <w:r>
        <w:rPr>
          <w:i w:val="1"/>
          <w:color w:val="000000"/>
        </w:rPr>
        <w:t>есть, кушать; класть, положить)</w:t>
      </w:r>
      <w:r>
        <w:rPr>
          <w:color w:val="000000"/>
        </w:rPr>
        <w:t>. Категория вежливости в глагольных формах. Синонимичные словосочетания и предложения. Наблюдение за синонимией синтаксических конструкций на уровне словосочетаний и предложений (на пропедевтическом уровне).</w:t>
      </w:r>
    </w:p>
    <w:p w14:paraId="82000000">
      <w:pPr>
        <w:pStyle w:val="Style_3"/>
        <w:spacing w:after="150" w:before="0"/>
        <w:ind/>
        <w:jc w:val="both"/>
        <w:rPr>
          <w:color w:val="000000"/>
        </w:rPr>
      </w:pPr>
      <w:r>
        <w:rPr>
          <w:color w:val="000000"/>
        </w:rPr>
        <w:t>История возникновения и функции знаков препинания (в рамках изученного). Появление знаков препинания в русском языке. Совершенствование навыков правильного пунктуационного оформления текста.</w:t>
      </w:r>
    </w:p>
    <w:p w14:paraId="83000000">
      <w:pPr>
        <w:pStyle w:val="Style_3"/>
        <w:spacing w:after="150" w:before="0"/>
        <w:ind/>
        <w:rPr>
          <w:b w:val="1"/>
          <w:i w:val="1"/>
          <w:color w:val="000000"/>
        </w:rPr>
      </w:pPr>
    </w:p>
    <w:p w14:paraId="84000000">
      <w:pPr>
        <w:pStyle w:val="Style_3"/>
        <w:spacing w:after="150" w:before="0"/>
        <w:ind/>
        <w:rPr>
          <w:b w:val="1"/>
          <w:color w:val="000000"/>
        </w:rPr>
      </w:pPr>
      <w:r>
        <w:rPr>
          <w:b w:val="1"/>
          <w:i w:val="1"/>
          <w:color w:val="000000"/>
        </w:rPr>
        <w:t>Раздел 3. Секреты речи и текста (14 ч)</w:t>
      </w:r>
    </w:p>
    <w:p w14:paraId="85000000">
      <w:pPr>
        <w:pStyle w:val="Style_3"/>
        <w:spacing w:after="150" w:before="0"/>
        <w:ind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>Грамотное ведение диалога по форме </w:t>
      </w:r>
      <w:r>
        <w:rPr>
          <w:i w:val="1"/>
          <w:color w:val="000000"/>
        </w:rPr>
        <w:t>вопрос-ответ.</w:t>
      </w:r>
      <w:r>
        <w:rPr>
          <w:color w:val="000000"/>
        </w:rPr>
        <w:t xml:space="preserve"> Правила ведения диалога: корректные и некорректные вопросы. Озаглавливание текста в соответствии с темой или основной мыслью. Информативная функция заголовков. Типы заголовков. Составление плана текста. </w:t>
      </w:r>
      <w:r>
        <w:rPr>
          <w:color w:val="000000"/>
        </w:rPr>
        <w:t>Пересказывание</w:t>
      </w:r>
      <w:r>
        <w:rPr>
          <w:color w:val="000000"/>
        </w:rPr>
        <w:t xml:space="preserve"> текста. Информационная переработка прослушанного или прочитанного текста: пересказ с изменением лица. Оценивание и редактирование текстов. 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 Синонимия речевых формул (на практическом уровне).</w:t>
      </w:r>
    </w:p>
    <w:p w14:paraId="86000000">
      <w:pPr>
        <w:pStyle w:val="Style_6"/>
        <w:spacing w:line="264" w:lineRule="auto"/>
        <w:ind/>
        <w:jc w:val="center"/>
        <w:rPr>
          <w:rFonts w:ascii="Times New Roman" w:hAnsi="Times New Roman"/>
          <w:b w:val="1"/>
        </w:rPr>
      </w:pPr>
    </w:p>
    <w:p w14:paraId="87000000">
      <w:pPr>
        <w:pStyle w:val="Style_6"/>
        <w:spacing w:line="264" w:lineRule="auto"/>
        <w:ind/>
        <w:jc w:val="center"/>
        <w:rPr>
          <w:rFonts w:ascii="Times New Roman" w:hAnsi="Times New Roman"/>
          <w:b w:val="1"/>
        </w:rPr>
      </w:pPr>
    </w:p>
    <w:p w14:paraId="88000000">
      <w:pPr>
        <w:pStyle w:val="Style_6"/>
        <w:spacing w:line="264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РАЗДЕЛ 3. ТЕМАТИЧЕСКОЕ ПЛАНИРОВАНИЕ</w:t>
      </w:r>
    </w:p>
    <w:p w14:paraId="89000000">
      <w:pPr>
        <w:pStyle w:val="Style_6"/>
        <w:spacing w:line="264" w:lineRule="auto"/>
        <w:ind/>
        <w:jc w:val="center"/>
        <w:rPr>
          <w:rFonts w:ascii="Times New Roman" w:hAnsi="Times New Roman"/>
        </w:rPr>
      </w:pPr>
    </w:p>
    <w:p w14:paraId="8A000000">
      <w:pPr>
        <w:ind w:firstLine="708"/>
        <w:jc w:val="both"/>
      </w:pPr>
      <w:r>
        <w:t xml:space="preserve">Федеральный базисный учебный план для образовательных учреждений </w:t>
      </w:r>
      <w:r>
        <w:t xml:space="preserve">Российской Федерации отводит </w:t>
      </w:r>
      <w:r>
        <w:t>34</w:t>
      </w:r>
      <w:r>
        <w:t xml:space="preserve"> часов для обязательного изучения учебного предм</w:t>
      </w:r>
      <w:r>
        <w:t>е</w:t>
      </w:r>
      <w:r>
        <w:t xml:space="preserve">та «Родной язык», из расчёта 1учебный  час </w:t>
      </w:r>
      <w:r>
        <w:t xml:space="preserve"> в неделю. Рабочая программа по русскому языку в 4 классе составлена согласно годовому учебному календарному графику</w:t>
      </w:r>
      <w:r>
        <w:t xml:space="preserve"> на 203-2024</w:t>
      </w:r>
      <w:r>
        <w:t xml:space="preserve"> </w:t>
      </w:r>
      <w:r>
        <w:t>учебный год на 34 часа, по 1 часу</w:t>
      </w:r>
      <w:r>
        <w:t xml:space="preserve"> в неделю. </w:t>
      </w:r>
    </w:p>
    <w:p w14:paraId="8B000000"/>
    <w:p w14:paraId="8C000000"/>
    <w:p w14:paraId="8D000000">
      <w:pPr>
        <w:spacing w:line="276" w:lineRule="auto"/>
        <w:ind/>
        <w:jc w:val="both"/>
      </w:pPr>
    </w:p>
    <w:p w14:paraId="8E000000">
      <w:pPr>
        <w:spacing w:line="276" w:lineRule="auto"/>
        <w:ind/>
        <w:jc w:val="both"/>
      </w:pPr>
    </w:p>
    <w:tbl>
      <w:tblPr>
        <w:tblStyle w:val="Style_7"/>
        <w:tblLayout w:type="fixed"/>
        <w:tblCellMar>
          <w:left w:type="dxa" w:w="0"/>
          <w:right w:type="dxa" w:w="0"/>
        </w:tblCellMar>
      </w:tblPr>
      <w:tblGrid>
        <w:gridCol w:w="693"/>
        <w:gridCol w:w="5651"/>
        <w:gridCol w:w="3481"/>
      </w:tblGrid>
      <w:tr>
        <w:tc>
          <w:tcPr>
            <w:tcW w:type="dxa" w:w="6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№</w:t>
            </w:r>
          </w:p>
        </w:tc>
        <w:tc>
          <w:tcPr>
            <w:tcW w:type="dxa" w:w="5651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Наименование разделов</w:t>
            </w:r>
          </w:p>
        </w:tc>
        <w:tc>
          <w:tcPr>
            <w:tcW w:type="dxa" w:w="3481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 w:firstLine="707" w:right="-1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Количество часов</w:t>
            </w:r>
          </w:p>
        </w:tc>
      </w:tr>
      <w:tr>
        <w:tc>
          <w:tcPr>
            <w:tcW w:type="dxa" w:w="69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type="dxa" w:w="565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Русский язык: прошлое и настоящее</w:t>
            </w:r>
          </w:p>
        </w:tc>
        <w:tc>
          <w:tcPr>
            <w:tcW w:type="dxa" w:w="34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 w:firstLine="707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 ч</w:t>
            </w:r>
          </w:p>
        </w:tc>
      </w:tr>
      <w:tr>
        <w:tc>
          <w:tcPr>
            <w:tcW w:type="dxa" w:w="69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type="dxa" w:w="565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Язык в действии</w:t>
            </w:r>
          </w:p>
        </w:tc>
        <w:tc>
          <w:tcPr>
            <w:tcW w:type="dxa" w:w="34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 w:firstLine="707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 ч</w:t>
            </w:r>
          </w:p>
        </w:tc>
      </w:tr>
      <w:tr>
        <w:tc>
          <w:tcPr>
            <w:tcW w:type="dxa" w:w="69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type="dxa" w:w="565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Секреты речи и текста</w:t>
            </w:r>
          </w:p>
        </w:tc>
        <w:tc>
          <w:tcPr>
            <w:tcW w:type="dxa" w:w="34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 w:firstLine="707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 ч</w:t>
            </w:r>
          </w:p>
        </w:tc>
      </w:tr>
      <w:tr>
        <w:tc>
          <w:tcPr>
            <w:tcW w:type="dxa" w:w="69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type="dxa" w:w="565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Повторение</w:t>
            </w:r>
          </w:p>
        </w:tc>
        <w:tc>
          <w:tcPr>
            <w:tcW w:type="dxa" w:w="34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 w:firstLine="707" w:right="-1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ч</w:t>
            </w:r>
          </w:p>
        </w:tc>
      </w:tr>
      <w:tr>
        <w:tc>
          <w:tcPr>
            <w:tcW w:type="dxa" w:w="6344"/>
            <w:gridSpan w:val="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Итого</w:t>
            </w:r>
          </w:p>
        </w:tc>
        <w:tc>
          <w:tcPr>
            <w:tcW w:type="dxa" w:w="3481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 w:firstLine="707" w:right="-1"/>
              <w:rPr>
                <w:b w:val="1"/>
                <w:color w:val="000000"/>
                <w:sz w:val="28"/>
              </w:rPr>
            </w:pPr>
            <w:r>
              <w:rPr>
                <w:b w:val="1"/>
                <w:color w:val="000000"/>
                <w:sz w:val="28"/>
              </w:rPr>
              <w:t>34 ч</w:t>
            </w:r>
          </w:p>
        </w:tc>
      </w:tr>
    </w:tbl>
    <w:p w14:paraId="A0000000">
      <w:pPr>
        <w:spacing w:line="276" w:lineRule="auto"/>
        <w:ind/>
        <w:jc w:val="both"/>
      </w:pPr>
    </w:p>
    <w:p w14:paraId="A1000000">
      <w:pPr>
        <w:spacing w:line="276" w:lineRule="auto"/>
        <w:ind/>
        <w:jc w:val="both"/>
      </w:pPr>
    </w:p>
    <w:p w14:paraId="A2000000">
      <w:pPr>
        <w:spacing w:line="276" w:lineRule="auto"/>
        <w:ind/>
        <w:jc w:val="both"/>
      </w:pPr>
    </w:p>
    <w:p w14:paraId="A3000000">
      <w:pPr>
        <w:spacing w:line="276" w:lineRule="auto"/>
        <w:ind/>
        <w:jc w:val="both"/>
      </w:pPr>
    </w:p>
    <w:p w14:paraId="A4000000">
      <w:pPr>
        <w:spacing w:line="276" w:lineRule="auto"/>
        <w:ind/>
        <w:jc w:val="both"/>
      </w:pPr>
    </w:p>
    <w:p w14:paraId="A5000000">
      <w:pPr>
        <w:spacing w:line="276" w:lineRule="auto"/>
        <w:ind/>
        <w:jc w:val="both"/>
      </w:pPr>
    </w:p>
    <w:p w14:paraId="A6000000">
      <w:pPr>
        <w:spacing w:line="276" w:lineRule="auto"/>
        <w:ind/>
        <w:jc w:val="both"/>
      </w:pPr>
    </w:p>
    <w:p w14:paraId="A7000000">
      <w:pPr>
        <w:spacing w:line="276" w:lineRule="auto"/>
        <w:ind/>
        <w:jc w:val="both"/>
      </w:pPr>
    </w:p>
    <w:p w14:paraId="A8000000">
      <w:pPr>
        <w:spacing w:line="276" w:lineRule="auto"/>
        <w:ind/>
        <w:jc w:val="both"/>
      </w:pPr>
    </w:p>
    <w:p w14:paraId="A9000000">
      <w:pPr>
        <w:spacing w:line="276" w:lineRule="auto"/>
        <w:ind/>
        <w:jc w:val="both"/>
      </w:pPr>
    </w:p>
    <w:p w14:paraId="AA000000">
      <w:pPr>
        <w:spacing w:line="276" w:lineRule="auto"/>
        <w:ind/>
        <w:jc w:val="both"/>
      </w:pPr>
    </w:p>
    <w:p w14:paraId="AB000000">
      <w:pPr>
        <w:spacing w:line="276" w:lineRule="auto"/>
        <w:ind/>
        <w:jc w:val="both"/>
      </w:pPr>
    </w:p>
    <w:p w14:paraId="AC000000">
      <w:pPr>
        <w:spacing w:line="276" w:lineRule="auto"/>
        <w:ind/>
        <w:jc w:val="both"/>
      </w:pPr>
    </w:p>
    <w:p w14:paraId="AD000000">
      <w:pPr>
        <w:spacing w:line="276" w:lineRule="auto"/>
        <w:ind/>
        <w:jc w:val="both"/>
      </w:pPr>
    </w:p>
    <w:p w14:paraId="AE000000">
      <w:pPr>
        <w:spacing w:line="276" w:lineRule="auto"/>
        <w:ind/>
        <w:jc w:val="both"/>
      </w:pPr>
    </w:p>
    <w:p w14:paraId="AF000000">
      <w:pPr>
        <w:spacing w:line="276" w:lineRule="auto"/>
        <w:ind/>
        <w:jc w:val="both"/>
      </w:pPr>
    </w:p>
    <w:p w14:paraId="B0000000">
      <w:pPr>
        <w:spacing w:line="276" w:lineRule="auto"/>
        <w:ind/>
        <w:jc w:val="both"/>
      </w:pPr>
    </w:p>
    <w:p w14:paraId="B1000000">
      <w:pPr>
        <w:spacing w:line="276" w:lineRule="auto"/>
        <w:ind/>
        <w:jc w:val="both"/>
      </w:pPr>
    </w:p>
    <w:p w14:paraId="B2000000">
      <w:pPr>
        <w:spacing w:line="276" w:lineRule="auto"/>
        <w:ind/>
        <w:jc w:val="both"/>
      </w:pPr>
    </w:p>
    <w:p w14:paraId="B3000000">
      <w:pPr>
        <w:spacing w:line="276" w:lineRule="auto"/>
        <w:ind/>
        <w:jc w:val="both"/>
      </w:pPr>
    </w:p>
    <w:p w14:paraId="B4000000">
      <w:pPr>
        <w:spacing w:line="276" w:lineRule="auto"/>
        <w:ind/>
        <w:jc w:val="both"/>
      </w:pPr>
    </w:p>
    <w:p w14:paraId="B5000000">
      <w:pPr>
        <w:spacing w:line="276" w:lineRule="auto"/>
        <w:ind/>
        <w:jc w:val="both"/>
      </w:pPr>
    </w:p>
    <w:p w14:paraId="B6000000">
      <w:pPr>
        <w:spacing w:line="276" w:lineRule="auto"/>
        <w:ind/>
        <w:jc w:val="both"/>
      </w:pPr>
    </w:p>
    <w:p w14:paraId="B7000000">
      <w:pPr>
        <w:spacing w:line="276" w:lineRule="auto"/>
        <w:ind/>
        <w:jc w:val="both"/>
      </w:pPr>
    </w:p>
    <w:p w14:paraId="B8000000">
      <w:pPr>
        <w:spacing w:line="276" w:lineRule="auto"/>
        <w:ind/>
        <w:jc w:val="both"/>
      </w:pPr>
      <w:bookmarkStart w:id="2" w:name="_GoBack"/>
      <w:bookmarkEnd w:id="2"/>
    </w:p>
    <w:p w14:paraId="B9000000">
      <w:pPr>
        <w:spacing w:after="200" w:line="276" w:lineRule="auto"/>
        <w:ind/>
        <w:jc w:val="center"/>
        <w:rPr>
          <w:b w:val="1"/>
        </w:rPr>
      </w:pPr>
      <w:r>
        <w:rPr>
          <w:b w:val="1"/>
        </w:rPr>
        <w:t>КАЛЕНД</w:t>
      </w:r>
      <w:r>
        <w:rPr>
          <w:b w:val="1"/>
        </w:rPr>
        <w:t>АРНО – ТЕМАТИЧЕСКОЕ ПЛАНИРОВАНИЕ</w:t>
      </w:r>
    </w:p>
    <w:tbl>
      <w:tblPr>
        <w:tblStyle w:val="Style_7"/>
        <w:tblInd w:type="dxa" w:w="-98"/>
        <w:tblLayout w:type="fixed"/>
        <w:tblCellMar>
          <w:left w:type="dxa" w:w="0"/>
          <w:right w:type="dxa" w:w="0"/>
        </w:tblCellMar>
      </w:tblPr>
      <w:tblGrid>
        <w:gridCol w:w="531"/>
        <w:gridCol w:w="1283"/>
        <w:gridCol w:w="6674"/>
        <w:gridCol w:w="1874"/>
      </w:tblGrid>
      <w:tr>
        <w:tc>
          <w:tcPr>
            <w:tcW w:type="dxa" w:w="53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BA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№</w:t>
            </w:r>
          </w:p>
          <w:p w14:paraId="BB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</w:t>
            </w:r>
            <w:r>
              <w:rPr>
                <w:b w:val="1"/>
                <w:color w:val="000000"/>
              </w:rPr>
              <w:t>/</w:t>
            </w:r>
            <w:r>
              <w:rPr>
                <w:b w:val="1"/>
                <w:color w:val="000000"/>
              </w:rPr>
              <w:t>п</w:t>
            </w:r>
          </w:p>
        </w:tc>
        <w:tc>
          <w:tcPr>
            <w:tcW w:type="dxa" w:w="128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BC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Дата проведения </w:t>
            </w:r>
          </w:p>
          <w:p w14:paraId="BD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урока</w:t>
            </w:r>
          </w:p>
        </w:tc>
        <w:tc>
          <w:tcPr>
            <w:tcW w:type="dxa" w:w="667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5"/>
              <w:spacing w:after="20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раздела, тема урока</w:t>
            </w:r>
          </w:p>
          <w:p w14:paraId="BF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7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Кол-во часов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2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04.09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b w:val="1"/>
                <w:color w:val="000000"/>
                <w:u w:val="single"/>
              </w:rPr>
            </w:pPr>
            <w:r>
              <w:rPr>
                <w:b w:val="1"/>
                <w:color w:val="000000"/>
                <w:u w:val="single"/>
              </w:rPr>
              <w:t>Раздел: «</w:t>
            </w:r>
            <w:r>
              <w:rPr>
                <w:b w:val="1"/>
                <w:color w:val="000000"/>
                <w:u w:val="single"/>
              </w:rPr>
              <w:t>Русский язык: прошлое и настоящее</w:t>
            </w:r>
            <w:r>
              <w:rPr>
                <w:b w:val="1"/>
                <w:color w:val="000000"/>
                <w:u w:val="single"/>
              </w:rPr>
              <w:t>» (14 ч.)</w:t>
            </w:r>
          </w:p>
          <w:p w14:paraId="C4000000">
            <w:pPr>
              <w:rPr>
                <w:color w:val="000000"/>
              </w:rPr>
            </w:pPr>
            <w:r>
              <w:rPr>
                <w:color w:val="000000"/>
              </w:rPr>
              <w:t>Не стыдно не знать, стыдно не учиться.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11.09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rPr>
                <w:color w:val="000000"/>
              </w:rPr>
            </w:pPr>
            <w:r>
              <w:rPr>
                <w:color w:val="000000"/>
              </w:rPr>
              <w:t>Слова, связанные с качествами и чувствами людей.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B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15.09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rPr>
                <w:color w:val="000000"/>
              </w:rPr>
            </w:pPr>
            <w:r>
              <w:rPr>
                <w:color w:val="000000"/>
              </w:rPr>
              <w:t>Вся семья вместе, так и душа на месте.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rPr>
          <w:trHeight w:hRule="atLeast" w:val="200"/>
        </w:trP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CF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18.09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rPr>
                <w:color w:val="000000"/>
              </w:rPr>
            </w:pPr>
            <w:r>
              <w:rPr>
                <w:color w:val="000000"/>
              </w:rPr>
              <w:t>Слова, называющие родственные отношения.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3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25.09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rPr>
                <w:color w:val="000000"/>
              </w:rPr>
            </w:pPr>
            <w:r>
              <w:rPr>
                <w:color w:val="000000"/>
              </w:rPr>
              <w:t>Красна сказка складом, а песня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ладом.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02.10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rPr>
                <w:color w:val="000000"/>
              </w:rPr>
            </w:pPr>
            <w:r>
              <w:rPr>
                <w:color w:val="000000"/>
              </w:rPr>
              <w:t>Русские традиционные эпитеты.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B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09.10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rPr>
                <w:color w:val="000000"/>
              </w:rPr>
            </w:pPr>
            <w:r>
              <w:rPr>
                <w:color w:val="000000"/>
              </w:rPr>
              <w:t>Слова, связанные с качествами, чувствами людей.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DF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16.10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rPr>
                <w:color w:val="000000"/>
              </w:rPr>
            </w:pPr>
            <w:r>
              <w:rPr>
                <w:color w:val="000000"/>
              </w:rPr>
              <w:t>Красное словцо не ложь.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3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23.10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rPr>
                <w:color w:val="000000"/>
              </w:rPr>
            </w:pPr>
            <w:r>
              <w:rPr>
                <w:color w:val="000000"/>
              </w:rPr>
              <w:t>Пословицы, поговорки и фразеологизмы.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13.11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rPr>
                <w:color w:val="000000"/>
              </w:rPr>
            </w:pPr>
            <w:r>
              <w:rPr>
                <w:color w:val="000000"/>
              </w:rPr>
              <w:t>Язык языку весть подает.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B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20.11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rPr>
                <w:color w:val="000000"/>
              </w:rPr>
            </w:pPr>
            <w:r>
              <w:rPr>
                <w:color w:val="000000"/>
              </w:rPr>
              <w:t>Лексика, заимствованная русским языком из языков народов России и мира.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EF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27.11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rPr>
                <w:color w:val="000000"/>
              </w:rPr>
            </w:pPr>
            <w:r>
              <w:rPr>
                <w:color w:val="000000"/>
              </w:rPr>
              <w:t>Русские слова в языках других народов.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F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F3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04.12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rPr>
                <w:color w:val="000000"/>
              </w:rPr>
            </w:pPr>
            <w:r>
              <w:rPr>
                <w:color w:val="000000"/>
              </w:rPr>
              <w:t>Сравнение толкований слов в словаре В. И. Даля и современном толковом словаре.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F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F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11.12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rPr>
                <w:color w:val="000000"/>
              </w:rPr>
            </w:pPr>
            <w:r>
              <w:rPr>
                <w:color w:val="000000"/>
              </w:rPr>
              <w:t>Представление результатов проектных заданий, выполненных при изучении раздела.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F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FB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18.12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rPr>
                <w:b w:val="1"/>
                <w:color w:val="000000"/>
                <w:u w:val="single"/>
              </w:rPr>
            </w:pPr>
            <w:r>
              <w:rPr>
                <w:b w:val="1"/>
                <w:color w:val="000000"/>
                <w:u w:val="single"/>
              </w:rPr>
              <w:t>Раздел «</w:t>
            </w:r>
            <w:r>
              <w:rPr>
                <w:b w:val="1"/>
                <w:color w:val="000000"/>
                <w:u w:val="single"/>
              </w:rPr>
              <w:t>Язык в действии</w:t>
            </w:r>
            <w:r>
              <w:rPr>
                <w:b w:val="1"/>
                <w:color w:val="000000"/>
                <w:u w:val="single"/>
              </w:rPr>
              <w:t>» (6 ч.)</w:t>
            </w:r>
          </w:p>
          <w:p w14:paraId="FD000000">
            <w:pPr>
              <w:rPr>
                <w:color w:val="000000"/>
              </w:rPr>
            </w:pPr>
            <w:r>
              <w:rPr>
                <w:color w:val="000000"/>
              </w:rPr>
              <w:t>Трудно ли образовывать формы глагола?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F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25.12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rPr>
                <w:color w:val="000000"/>
              </w:rPr>
            </w:pPr>
            <w:r>
              <w:rPr>
                <w:color w:val="000000"/>
              </w:rPr>
              <w:t>Образование формы 1-го лица единственного числа настоящего и будущего времени глаголов.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15.01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Можно ли об одном и том же сказать по - </w:t>
            </w:r>
            <w:r>
              <w:rPr>
                <w:color w:val="000000"/>
              </w:rPr>
              <w:t>разному</w:t>
            </w:r>
            <w:r>
              <w:rPr>
                <w:color w:val="000000"/>
              </w:rPr>
              <w:t>?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22.01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rPr>
                <w:color w:val="000000"/>
              </w:rPr>
            </w:pPr>
            <w:r>
              <w:rPr>
                <w:color w:val="000000"/>
              </w:rPr>
              <w:t>Предупреждение ошибок в произношении слов в речи.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29.01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rPr>
                <w:color w:val="000000"/>
              </w:rPr>
            </w:pPr>
            <w:r>
              <w:rPr>
                <w:color w:val="000000"/>
              </w:rPr>
              <w:t>Как и когда появились знаки препинания?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0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1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05.02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rPr>
                <w:color w:val="000000"/>
              </w:rPr>
            </w:pPr>
            <w:r>
              <w:rPr>
                <w:color w:val="000000"/>
              </w:rPr>
              <w:t>Контрольное изложение.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1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1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12.02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rPr>
                <w:b w:val="1"/>
                <w:color w:val="000000"/>
                <w:u w:val="single"/>
              </w:rPr>
            </w:pPr>
            <w:r>
              <w:rPr>
                <w:b w:val="1"/>
                <w:color w:val="000000"/>
                <w:u w:val="single"/>
              </w:rPr>
              <w:t>Раздел «</w:t>
            </w:r>
            <w:r>
              <w:rPr>
                <w:b w:val="1"/>
                <w:color w:val="000000"/>
                <w:u w:val="single"/>
              </w:rPr>
              <w:t>Секреты речи и текста</w:t>
            </w:r>
            <w:r>
              <w:rPr>
                <w:b w:val="1"/>
                <w:color w:val="000000"/>
                <w:u w:val="single"/>
              </w:rPr>
              <w:t>» (12 ч.)</w:t>
            </w:r>
          </w:p>
          <w:p w14:paraId="16010000">
            <w:pPr>
              <w:rPr>
                <w:color w:val="000000"/>
              </w:rPr>
            </w:pPr>
            <w:r>
              <w:rPr>
                <w:color w:val="000000"/>
              </w:rPr>
              <w:t>Задаем вопросы в диалоге.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1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1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19.02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rPr>
                <w:color w:val="000000"/>
              </w:rPr>
            </w:pPr>
            <w:r>
              <w:rPr>
                <w:color w:val="000000"/>
              </w:rPr>
              <w:t>Учимся передавать в заголовке тему и основную мысль текста.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1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1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26.03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Особенности </w:t>
            </w:r>
            <w:r>
              <w:rPr>
                <w:color w:val="000000"/>
              </w:rPr>
              <w:t>озаглавливания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текста.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1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04.03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rPr>
                <w:color w:val="000000"/>
              </w:rPr>
            </w:pPr>
            <w:r>
              <w:rPr>
                <w:color w:val="000000"/>
              </w:rPr>
              <w:t>Учимся составлять план текста.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11.03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rPr>
                <w:color w:val="000000"/>
              </w:rPr>
            </w:pPr>
            <w:r>
              <w:rPr>
                <w:color w:val="000000"/>
              </w:rPr>
              <w:t>Составление плана текста, не разделённого на абзацы.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18.03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rPr>
                <w:color w:val="000000"/>
              </w:rPr>
            </w:pPr>
            <w:r>
              <w:rPr>
                <w:color w:val="000000"/>
              </w:rPr>
              <w:t>Учимся пересказывать текст.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2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01.04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rPr>
                <w:color w:val="000000"/>
              </w:rPr>
            </w:pPr>
            <w:r>
              <w:rPr>
                <w:color w:val="000000"/>
              </w:rPr>
              <w:t>Анализ прослушанного или прочитанного текста.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1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08.04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rPr>
                <w:color w:val="000000"/>
              </w:rPr>
            </w:pPr>
            <w:r>
              <w:rPr>
                <w:color w:val="000000"/>
              </w:rPr>
              <w:t>Учимся оценивать и редактировать тексты.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15.04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rPr>
                <w:color w:val="000000"/>
              </w:rPr>
            </w:pPr>
            <w:r>
              <w:rPr>
                <w:color w:val="000000"/>
              </w:rPr>
              <w:t>Оценивание устных и письменных речевых высказываний.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22.04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rPr>
                <w:color w:val="000000"/>
              </w:rPr>
            </w:pPr>
            <w:r>
              <w:rPr>
                <w:color w:val="000000"/>
              </w:rPr>
              <w:t>Редактирование текстов с целью совершенствования их содержания.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3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29.05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rPr>
                <w:color w:val="000000"/>
              </w:rPr>
            </w:pPr>
            <w:r>
              <w:rPr>
                <w:color w:val="000000"/>
              </w:rPr>
              <w:t>Использование учебных словарей в процессе редактирования текста.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4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41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06.05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rPr>
                <w:color w:val="000000"/>
              </w:rPr>
            </w:pPr>
            <w:r>
              <w:rPr>
                <w:color w:val="000000"/>
              </w:rPr>
              <w:t>Представление результатов проектных заданий, выполненных при изучении раздела.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4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4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13.05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rPr>
                <w:b w:val="1"/>
                <w:color w:val="000000"/>
                <w:u w:val="single"/>
              </w:rPr>
            </w:pPr>
            <w:r>
              <w:rPr>
                <w:b w:val="1"/>
                <w:color w:val="000000"/>
                <w:u w:val="single"/>
              </w:rPr>
              <w:t>Раздел «Повторение» (2 ч.)</w:t>
            </w:r>
          </w:p>
          <w:p w14:paraId="4701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Обобщение </w:t>
            </w:r>
            <w:r>
              <w:rPr>
                <w:color w:val="000000"/>
              </w:rPr>
              <w:t>изученного</w:t>
            </w:r>
            <w:r>
              <w:rPr>
                <w:color w:val="000000"/>
              </w:rPr>
              <w:t>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c>
          <w:tcPr>
            <w:tcW w:type="dxa" w:w="531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4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type="dxa" w:w="128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</w:tcPr>
          <w:p w14:paraId="4A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20.05</w:t>
            </w:r>
          </w:p>
        </w:tc>
        <w:tc>
          <w:tcPr>
            <w:tcW w:type="dxa" w:w="66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rPr>
                <w:color w:val="000000"/>
              </w:rPr>
            </w:pPr>
            <w:r>
              <w:rPr>
                <w:color w:val="000000"/>
              </w:rPr>
              <w:t>Подведение итогов.</w:t>
            </w:r>
          </w:p>
        </w:tc>
        <w:tc>
          <w:tcPr>
            <w:tcW w:type="dxa" w:w="187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D010000">
      <w:pPr>
        <w:spacing w:after="200" w:line="276" w:lineRule="auto"/>
        <w:ind/>
        <w:jc w:val="center"/>
        <w:rPr>
          <w:b w:val="1"/>
        </w:rPr>
      </w:pPr>
    </w:p>
    <w:p w14:paraId="4E010000">
      <w:pPr>
        <w:pStyle w:val="Style_1"/>
        <w:widowControl w:val="1"/>
        <w:spacing w:before="38"/>
        <w:ind/>
        <w:jc w:val="left"/>
        <w:rPr>
          <w:rStyle w:val="Style_2_ch"/>
        </w:rPr>
      </w:pPr>
    </w:p>
    <w:sectPr>
      <w:pgSz w:h="16848" w:orient="portrait" w:w="11908"/>
      <w:pgMar w:bottom="567" w:footer="708" w:gutter="0" w:header="708" w:left="794" w:right="850" w:top="19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  <w:sz w:val="24"/>
    </w:rPr>
  </w:style>
  <w:style w:default="1" w:styleId="Style_8_ch" w:type="character">
    <w:name w:val="Normal"/>
    <w:link w:val="Style_8"/>
    <w:rPr>
      <w:rFonts w:ascii="Times New Roman" w:hAnsi="Times New Roman"/>
      <w:sz w:val="24"/>
    </w:rPr>
  </w:style>
  <w:style w:styleId="Style_9" w:type="paragraph">
    <w:name w:val="Style18"/>
    <w:basedOn w:val="Style_8"/>
    <w:link w:val="Style_9_ch"/>
    <w:pPr>
      <w:spacing w:after="200" w:line="276" w:lineRule="auto"/>
      <w:ind/>
    </w:pPr>
    <w:rPr>
      <w:rFonts w:ascii="Calibri" w:hAnsi="Calibri"/>
      <w:sz w:val="22"/>
    </w:rPr>
  </w:style>
  <w:style w:styleId="Style_9_ch" w:type="character">
    <w:name w:val="Style18"/>
    <w:basedOn w:val="Style_8_ch"/>
    <w:link w:val="Style_9"/>
    <w:rPr>
      <w:rFonts w:ascii="Calibri" w:hAnsi="Calibri"/>
      <w:sz w:val="22"/>
    </w:rPr>
  </w:style>
  <w:style w:styleId="Style_10" w:type="paragraph">
    <w:name w:val="toc 2"/>
    <w:next w:val="Style_8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8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4" w:type="paragraph">
    <w:name w:val="Font Style34"/>
    <w:link w:val="Style_4_ch"/>
    <w:rPr>
      <w:rFonts w:ascii="Times New Roman" w:hAnsi="Times New Roman"/>
      <w:color w:val="000000"/>
      <w:sz w:val="18"/>
    </w:rPr>
  </w:style>
  <w:style w:styleId="Style_4_ch" w:type="character">
    <w:name w:val="Font Style34"/>
    <w:link w:val="Style_4"/>
    <w:rPr>
      <w:rFonts w:ascii="Times New Roman" w:hAnsi="Times New Roman"/>
      <w:color w:val="000000"/>
      <w:sz w:val="18"/>
    </w:rPr>
  </w:style>
  <w:style w:styleId="Style_15" w:type="paragraph">
    <w:name w:val="toc 3"/>
    <w:next w:val="Style_8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2" w:type="paragraph">
    <w:name w:val="Font Style32"/>
    <w:link w:val="Style_2_ch"/>
    <w:rPr>
      <w:rFonts w:ascii="Times New Roman" w:hAnsi="Times New Roman"/>
      <w:color w:val="000000"/>
      <w:sz w:val="22"/>
    </w:rPr>
  </w:style>
  <w:style w:styleId="Style_2_ch" w:type="character">
    <w:name w:val="Font Style32"/>
    <w:link w:val="Style_2"/>
    <w:rPr>
      <w:rFonts w:ascii="Times New Roman" w:hAnsi="Times New Roman"/>
      <w:color w:val="000000"/>
      <w:sz w:val="22"/>
    </w:rPr>
  </w:style>
  <w:style w:styleId="Style_16" w:type="paragraph">
    <w:name w:val="Основной текст (3)"/>
    <w:basedOn w:val="Style_8"/>
    <w:link w:val="Style_16_ch"/>
    <w:pPr>
      <w:spacing w:after="60" w:before="60" w:line="240" w:lineRule="atLeast"/>
      <w:ind/>
    </w:pPr>
    <w:rPr>
      <w:rFonts w:ascii="Century Schoolbook" w:hAnsi="Century Schoolbook"/>
      <w:sz w:val="19"/>
    </w:rPr>
  </w:style>
  <w:style w:styleId="Style_16_ch" w:type="character">
    <w:name w:val="Основной текст (3)"/>
    <w:basedOn w:val="Style_8_ch"/>
    <w:link w:val="Style_16"/>
    <w:rPr>
      <w:rFonts w:ascii="Century Schoolbook" w:hAnsi="Century Schoolbook"/>
      <w:sz w:val="19"/>
    </w:rPr>
  </w:style>
  <w:style w:styleId="Style_17" w:type="paragraph">
    <w:name w:val="heading 5"/>
    <w:next w:val="Style_8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Style2"/>
    <w:basedOn w:val="Style_8"/>
    <w:link w:val="Style_18_ch"/>
    <w:pPr>
      <w:widowControl w:val="0"/>
      <w:spacing w:line="274" w:lineRule="exact"/>
      <w:ind w:firstLine="1536"/>
    </w:pPr>
  </w:style>
  <w:style w:styleId="Style_18_ch" w:type="character">
    <w:name w:val="Style2"/>
    <w:basedOn w:val="Style_8_ch"/>
    <w:link w:val="Style_18"/>
  </w:style>
  <w:style w:styleId="Style_5" w:type="paragraph">
    <w:name w:val="No Spacing"/>
    <w:link w:val="Style_5_ch"/>
    <w:rPr>
      <w:sz w:val="22"/>
    </w:rPr>
  </w:style>
  <w:style w:styleId="Style_5_ch" w:type="character">
    <w:name w:val="No Spacing"/>
    <w:link w:val="Style_5"/>
    <w:rPr>
      <w:sz w:val="22"/>
    </w:rPr>
  </w:style>
  <w:style w:styleId="Style_19" w:type="paragraph">
    <w:name w:val="Style1"/>
    <w:basedOn w:val="Style_8"/>
    <w:link w:val="Style_19_ch"/>
    <w:pPr>
      <w:widowControl w:val="0"/>
      <w:ind/>
    </w:pPr>
  </w:style>
  <w:style w:styleId="Style_19_ch" w:type="character">
    <w:name w:val="Style1"/>
    <w:basedOn w:val="Style_8_ch"/>
    <w:link w:val="Style_19"/>
  </w:style>
  <w:style w:styleId="Style_20" w:type="paragraph">
    <w:name w:val="heading 1"/>
    <w:next w:val="Style_8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Emphasis"/>
    <w:basedOn w:val="Style_22"/>
    <w:link w:val="Style_21_ch"/>
    <w:rPr>
      <w:i w:val="1"/>
    </w:rPr>
  </w:style>
  <w:style w:styleId="Style_21_ch" w:type="character">
    <w:name w:val="Emphasis"/>
    <w:basedOn w:val="Style_22_ch"/>
    <w:link w:val="Style_21"/>
    <w:rPr>
      <w:i w:val="1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8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Font Style27"/>
    <w:link w:val="Style_26_ch"/>
    <w:rPr>
      <w:rFonts w:ascii="Times New Roman" w:hAnsi="Times New Roman"/>
      <w:color w:val="000000"/>
      <w:sz w:val="26"/>
    </w:rPr>
  </w:style>
  <w:style w:styleId="Style_26_ch" w:type="character">
    <w:name w:val="Font Style27"/>
    <w:link w:val="Style_26"/>
    <w:rPr>
      <w:rFonts w:ascii="Times New Roman" w:hAnsi="Times New Roman"/>
      <w:color w:val="000000"/>
      <w:sz w:val="26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28" w:type="paragraph">
    <w:name w:val="Style12"/>
    <w:basedOn w:val="Style_8"/>
    <w:link w:val="Style_28_ch"/>
    <w:pPr>
      <w:widowControl w:val="0"/>
      <w:ind/>
    </w:pPr>
  </w:style>
  <w:style w:styleId="Style_28_ch" w:type="character">
    <w:name w:val="Style12"/>
    <w:basedOn w:val="Style_8_ch"/>
    <w:link w:val="Style_28"/>
  </w:style>
  <w:style w:styleId="Style_29" w:type="paragraph">
    <w:name w:val="toc 9"/>
    <w:next w:val="Style_8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8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8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" w:type="paragraph">
    <w:name w:val="Normal (Web)"/>
    <w:basedOn w:val="Style_8"/>
    <w:link w:val="Style_3_ch"/>
    <w:pPr>
      <w:spacing w:afterAutospacing="on" w:beforeAutospacing="on"/>
      <w:ind/>
    </w:pPr>
  </w:style>
  <w:style w:styleId="Style_3_ch" w:type="character">
    <w:name w:val="Normal (Web)"/>
    <w:basedOn w:val="Style_8_ch"/>
    <w:link w:val="Style_3"/>
  </w:style>
  <w:style w:styleId="Style_32" w:type="paragraph">
    <w:name w:val="Body Text"/>
    <w:basedOn w:val="Style_8"/>
    <w:link w:val="Style_32_ch"/>
    <w:pPr>
      <w:spacing w:afterAutospacing="on" w:beforeAutospacing="on"/>
      <w:ind/>
    </w:pPr>
  </w:style>
  <w:style w:styleId="Style_32_ch" w:type="character">
    <w:name w:val="Body Text"/>
    <w:basedOn w:val="Style_8_ch"/>
    <w:link w:val="Style_32"/>
  </w:style>
  <w:style w:styleId="Style_33" w:type="paragraph">
    <w:name w:val="Subtitle"/>
    <w:next w:val="Style_8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oc 10"/>
    <w:next w:val="Style_8"/>
    <w:link w:val="Style_3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4_ch" w:type="character">
    <w:name w:val="toc 10"/>
    <w:link w:val="Style_34"/>
    <w:rPr>
      <w:rFonts w:ascii="XO Thames" w:hAnsi="XO Thames"/>
      <w:sz w:val="28"/>
    </w:rPr>
  </w:style>
  <w:style w:styleId="Style_35" w:type="paragraph">
    <w:name w:val="Font Style33"/>
    <w:link w:val="Style_35_ch"/>
    <w:rPr>
      <w:rFonts w:ascii="Times New Roman" w:hAnsi="Times New Roman"/>
      <w:b w:val="1"/>
      <w:color w:val="000000"/>
      <w:sz w:val="38"/>
    </w:rPr>
  </w:style>
  <w:style w:styleId="Style_35_ch" w:type="character">
    <w:name w:val="Font Style33"/>
    <w:link w:val="Style_35"/>
    <w:rPr>
      <w:rFonts w:ascii="Times New Roman" w:hAnsi="Times New Roman"/>
      <w:b w:val="1"/>
      <w:color w:val="000000"/>
      <w:sz w:val="38"/>
    </w:rPr>
  </w:style>
  <w:style w:styleId="Style_36" w:type="paragraph">
    <w:name w:val="Title"/>
    <w:next w:val="Style_8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8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6" w:type="paragraph">
    <w:name w:val="Paragraph Style"/>
    <w:link w:val="Style_6_ch"/>
    <w:rPr>
      <w:rFonts w:ascii="Arial" w:hAnsi="Arial"/>
      <w:sz w:val="24"/>
    </w:rPr>
  </w:style>
  <w:style w:styleId="Style_6_ch" w:type="character">
    <w:name w:val="Paragraph Style"/>
    <w:link w:val="Style_6"/>
    <w:rPr>
      <w:rFonts w:ascii="Arial" w:hAnsi="Arial"/>
      <w:sz w:val="24"/>
    </w:rPr>
  </w:style>
  <w:style w:styleId="Style_38" w:type="paragraph">
    <w:name w:val="Style8"/>
    <w:basedOn w:val="Style_8"/>
    <w:link w:val="Style_38_ch"/>
    <w:pPr>
      <w:widowControl w:val="0"/>
      <w:spacing w:line="314" w:lineRule="exact"/>
      <w:ind/>
    </w:pPr>
  </w:style>
  <w:style w:styleId="Style_38_ch" w:type="character">
    <w:name w:val="Style8"/>
    <w:basedOn w:val="Style_8_ch"/>
    <w:link w:val="Style_38"/>
  </w:style>
  <w:style w:styleId="Style_39" w:type="paragraph">
    <w:name w:val="heading 2"/>
    <w:next w:val="Style_8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1" w:type="paragraph">
    <w:name w:val="Style11"/>
    <w:basedOn w:val="Style_8"/>
    <w:link w:val="Style_1_ch"/>
    <w:pPr>
      <w:widowControl w:val="0"/>
      <w:ind/>
      <w:jc w:val="center"/>
    </w:pPr>
  </w:style>
  <w:style w:styleId="Style_1_ch" w:type="character">
    <w:name w:val="Style11"/>
    <w:basedOn w:val="Style_8_ch"/>
    <w:link w:val="Style_1"/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2023-11-13T13:58:09Z</dcterms:modified>
</cp:coreProperties>
</file>